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3E9" w:rsidRPr="00296CA2" w:rsidRDefault="002710E0" w:rsidP="002710E0">
      <w:pPr>
        <w:jc w:val="center"/>
        <w:rPr>
          <w:rFonts w:asciiTheme="majorHAnsi" w:hAnsiTheme="majorHAnsi" w:cstheme="majorHAnsi"/>
          <w:b/>
          <w:spacing w:val="26"/>
        </w:rPr>
      </w:pPr>
      <w:r w:rsidRPr="00296CA2">
        <w:rPr>
          <w:rFonts w:asciiTheme="majorHAnsi" w:hAnsiTheme="majorHAnsi" w:cstheme="majorHAnsi"/>
          <w:b/>
          <w:spacing w:val="26"/>
        </w:rPr>
        <w:t>Collaborative Governance/Leadership Structure</w:t>
      </w:r>
    </w:p>
    <w:p w:rsidR="004703E9" w:rsidRPr="00296CA2" w:rsidRDefault="004703E9" w:rsidP="004703E9">
      <w:pPr>
        <w:jc w:val="center"/>
        <w:rPr>
          <w:rFonts w:asciiTheme="majorHAnsi" w:hAnsiTheme="majorHAnsi" w:cstheme="majorHAnsi"/>
          <w:b/>
          <w:spacing w:val="26"/>
        </w:rPr>
      </w:pPr>
      <w:r w:rsidRPr="00296CA2">
        <w:rPr>
          <w:rFonts w:asciiTheme="majorHAnsi" w:hAnsiTheme="majorHAnsi" w:cstheme="majorHAnsi"/>
          <w:b/>
          <w:spacing w:val="26"/>
        </w:rPr>
        <w:t xml:space="preserve">October </w:t>
      </w:r>
      <w:r w:rsidR="0084128F" w:rsidRPr="00296CA2">
        <w:rPr>
          <w:rFonts w:asciiTheme="majorHAnsi" w:hAnsiTheme="majorHAnsi" w:cstheme="majorHAnsi"/>
          <w:b/>
          <w:spacing w:val="26"/>
        </w:rPr>
        <w:t>25</w:t>
      </w:r>
      <w:r w:rsidR="00BC0423" w:rsidRPr="00296CA2">
        <w:rPr>
          <w:rFonts w:asciiTheme="majorHAnsi" w:hAnsiTheme="majorHAnsi" w:cstheme="majorHAnsi"/>
          <w:b/>
          <w:spacing w:val="26"/>
        </w:rPr>
        <w:t>, 2012</w:t>
      </w:r>
    </w:p>
    <w:p w:rsidR="008B3290" w:rsidRPr="00296CA2" w:rsidRDefault="00591F8E" w:rsidP="004703E9">
      <w:pPr>
        <w:jc w:val="center"/>
        <w:rPr>
          <w:rFonts w:asciiTheme="majorHAnsi" w:hAnsiTheme="majorHAnsi" w:cstheme="majorHAnsi"/>
          <w:b/>
          <w:sz w:val="10"/>
          <w:szCs w:val="10"/>
        </w:rPr>
      </w:pPr>
      <w:r>
        <w:rPr>
          <w:rFonts w:asciiTheme="majorHAnsi" w:hAnsiTheme="majorHAnsi" w:cstheme="majorHAnsi"/>
          <w:b/>
          <w:noProof/>
          <w:sz w:val="10"/>
          <w:szCs w:val="10"/>
        </w:rPr>
        <w:pict>
          <v:group id="_x0000_s1308" style="position:absolute;left:0;text-align:left;margin-left:.9pt;margin-top:3.15pt;width:740.85pt;height:495.5pt;z-index:251673600" coordorigin="738,1369" coordsize="14817,991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60" type="#_x0000_t202" style="position:absolute;left:738;top:1369;width:3246;height:6098;mso-width-relative:margin;mso-height-relative:margin" o:regroupid="14" filled="f" stroked="f">
              <v:textbox style="mso-next-textbox:#_x0000_s1260">
                <w:txbxContent>
                  <w:p w:rsidR="005D52D5" w:rsidRPr="00486F9F" w:rsidRDefault="005D52D5" w:rsidP="005D52D5">
                    <w:pPr>
                      <w:rPr>
                        <w:rFonts w:asciiTheme="majorHAnsi" w:hAnsiTheme="majorHAnsi" w:cstheme="majorHAnsi"/>
                        <w:b/>
                        <w:spacing w:val="20"/>
                      </w:rPr>
                    </w:pPr>
                    <w:r w:rsidRPr="00486F9F">
                      <w:rPr>
                        <w:rFonts w:asciiTheme="majorHAnsi" w:hAnsiTheme="majorHAnsi" w:cstheme="majorHAnsi"/>
                        <w:b/>
                        <w:spacing w:val="20"/>
                      </w:rPr>
                      <w:t>GENERAL ROLES</w:t>
                    </w:r>
                  </w:p>
                  <w:p w:rsidR="005D52D5" w:rsidRPr="000638BE" w:rsidRDefault="005D52D5" w:rsidP="005D52D5">
                    <w:pP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6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Decision Making Group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6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Budgets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6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Leadership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6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Policy Proposals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6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Supervision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6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Discuss Implementation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6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Coordinate Communications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6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Accountable to AEA Boards, State Board, LEA Boards, the Public</w:t>
                    </w:r>
                  </w:p>
                  <w:p w:rsidR="005D52D5" w:rsidRDefault="005D52D5" w:rsidP="005D52D5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</w:p>
                  <w:p w:rsidR="005D52D5" w:rsidRDefault="005D52D5" w:rsidP="005D52D5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</w:p>
                  <w:p w:rsidR="005D52D5" w:rsidRPr="000638BE" w:rsidRDefault="005D52D5" w:rsidP="005D52D5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8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9" w:hanging="187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Coherency, Alignment and Coordination Group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8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9" w:hanging="187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 xml:space="preserve">Leadership/Oversight of </w:t>
                    </w:r>
                    <w:proofErr w:type="spellStart"/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Workteams</w:t>
                    </w:r>
                    <w:proofErr w:type="spellEnd"/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 xml:space="preserve"> (Work Articulation groups)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8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9" w:hanging="187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Overall Initiative Coordination and integration across programs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8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9" w:hanging="187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Proposals for Major Policy and Programmatic Decisions</w:t>
                    </w:r>
                  </w:p>
                  <w:p w:rsidR="005D52D5" w:rsidRPr="000638BE" w:rsidRDefault="005D52D5" w:rsidP="005D52D5">
                    <w:pPr>
                      <w:pStyle w:val="ListParagraph"/>
                      <w:numPr>
                        <w:ilvl w:val="0"/>
                        <w:numId w:val="8"/>
                      </w:numPr>
                      <w:spacing w:after="0" w:line="240" w:lineRule="auto"/>
                      <w:ind w:left="259" w:hanging="187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Accountable to Collaborative Oversight group</w:t>
                    </w:r>
                  </w:p>
                  <w:p w:rsidR="005D52D5" w:rsidRPr="000638BE" w:rsidRDefault="005D52D5" w:rsidP="005D52D5">
                    <w:pPr>
                      <w:pStyle w:val="ListParagraph"/>
                      <w:numPr>
                        <w:ilvl w:val="0"/>
                        <w:numId w:val="8"/>
                      </w:numPr>
                      <w:spacing w:after="0" w:line="240" w:lineRule="auto"/>
                      <w:ind w:left="259" w:hanging="187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Work with Communications and  Implementation group</w:t>
                    </w:r>
                  </w:p>
                  <w:p w:rsidR="005D52D5" w:rsidRPr="000638BE" w:rsidRDefault="005D52D5" w:rsidP="005D52D5">
                    <w:pP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</w:p>
                  <w:p w:rsidR="005D52D5" w:rsidRPr="000638BE" w:rsidRDefault="005D52D5" w:rsidP="005D52D5">
                    <w:pP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</w:p>
                  <w:p w:rsidR="005D52D5" w:rsidRPr="000638BE" w:rsidRDefault="005D52D5" w:rsidP="005D52D5">
                    <w:pP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261" type="#_x0000_t202" style="position:absolute;left:12309;top:1385;width:3246;height:5375;mso-width-relative:margin;mso-height-relative:margin" o:regroupid="14" filled="f" stroked="f">
              <v:textbox style="mso-next-textbox:#_x0000_s1261">
                <w:txbxContent>
                  <w:p w:rsidR="005D52D5" w:rsidRPr="000638BE" w:rsidRDefault="005D52D5" w:rsidP="005D52D5">
                    <w:pPr>
                      <w:rPr>
                        <w:rFonts w:asciiTheme="majorHAnsi" w:hAnsiTheme="majorHAnsi" w:cstheme="majorHAnsi"/>
                        <w:b/>
                        <w:spacing w:val="20"/>
                      </w:rPr>
                    </w:pPr>
                    <w:r w:rsidRPr="000638BE">
                      <w:rPr>
                        <w:rFonts w:asciiTheme="majorHAnsi" w:hAnsiTheme="majorHAnsi" w:cstheme="majorHAnsi"/>
                        <w:b/>
                        <w:spacing w:val="20"/>
                      </w:rPr>
                      <w:t>GENERAL ROLES</w:t>
                    </w:r>
                  </w:p>
                  <w:p w:rsidR="005D52D5" w:rsidRPr="000638BE" w:rsidRDefault="005D52D5" w:rsidP="005D52D5">
                    <w:pP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10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Independent Advisory Group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10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Represent stakeholder voices and perspectives for the educational system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10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Provide input and advice on major proposals and decisions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10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Provide a communication and feedback mechanism to the Steering Committee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10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Review implementation and results data and provide perspectives on needed adjustments</w:t>
                    </w:r>
                  </w:p>
                  <w:p w:rsidR="005D52D5" w:rsidRDefault="005D52D5" w:rsidP="005D52D5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</w:p>
                  <w:p w:rsidR="005D52D5" w:rsidRPr="000638BE" w:rsidRDefault="005D52D5" w:rsidP="005D52D5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</w:p>
                  <w:p w:rsidR="005D52D5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14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Statewide Implementation Group</w:t>
                    </w:r>
                  </w:p>
                  <w:p w:rsidR="00757A81" w:rsidRPr="000638BE" w:rsidRDefault="00757A81" w:rsidP="005D52D5">
                    <w:pPr>
                      <w:pStyle w:val="ListParagraph"/>
                      <w:widowControl w:val="0"/>
                      <w:numPr>
                        <w:ilvl w:val="0"/>
                        <w:numId w:val="14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Figure out how to implement scaling model throughout the state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14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Implement scaling across the state</w:t>
                    </w:r>
                  </w:p>
                  <w:p w:rsidR="005D52D5" w:rsidRPr="000638BE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14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0638BE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Monitor and adjust long-term implementation across the state</w:t>
                    </w:r>
                  </w:p>
                  <w:p w:rsidR="005D52D5" w:rsidRPr="000638BE" w:rsidRDefault="005D52D5" w:rsidP="005D52D5">
                    <w:pP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</w:p>
                  <w:p w:rsidR="005D52D5" w:rsidRPr="000638BE" w:rsidRDefault="005D52D5" w:rsidP="005D52D5">
                    <w:pP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</w:p>
                  <w:p w:rsidR="005D52D5" w:rsidRPr="000638BE" w:rsidRDefault="005D52D5" w:rsidP="005D52D5">
                    <w:pP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262" type="#_x0000_t202" style="position:absolute;left:3453;top:8454;width:4423;height:2825;mso-width-relative:margin;mso-height-relative:margin" o:regroupid="14" filled="f" stroked="f">
              <v:textbox style="mso-next-textbox:#_x0000_s1262">
                <w:txbxContent>
                  <w:p w:rsidR="005D52D5" w:rsidRPr="008D60F5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9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8D60F5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Priority Area Expertise Group</w:t>
                    </w:r>
                  </w:p>
                  <w:p w:rsidR="005D52D5" w:rsidRPr="008D60F5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9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8D60F5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Bring together deep expertise on specific topics</w:t>
                    </w:r>
                  </w:p>
                  <w:p w:rsidR="005D52D5" w:rsidRPr="008D60F5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9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8D60F5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Review the evidence-base on specific program components</w:t>
                    </w:r>
                  </w:p>
                  <w:p w:rsidR="005D52D5" w:rsidRPr="008D60F5" w:rsidRDefault="005D52D5" w:rsidP="005D52D5">
                    <w:pPr>
                      <w:pStyle w:val="ListParagraph"/>
                      <w:widowControl w:val="0"/>
                      <w:numPr>
                        <w:ilvl w:val="0"/>
                        <w:numId w:val="9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8D60F5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Project Management</w:t>
                    </w:r>
                  </w:p>
                  <w:p w:rsidR="005D52D5" w:rsidRPr="008D60F5" w:rsidRDefault="005D52D5" w:rsidP="005D52D5">
                    <w:pPr>
                      <w:pStyle w:val="ListParagraph"/>
                      <w:numPr>
                        <w:ilvl w:val="0"/>
                        <w:numId w:val="9"/>
                      </w:numPr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8D60F5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Apply the evidence base and complete specific programmatic work on behalf of the collaborative</w:t>
                    </w:r>
                  </w:p>
                  <w:p w:rsidR="005D52D5" w:rsidRPr="008D60F5" w:rsidRDefault="005D52D5" w:rsidP="005D52D5">
                    <w:pPr>
                      <w:pStyle w:val="ListParagraph"/>
                      <w:numPr>
                        <w:ilvl w:val="0"/>
                        <w:numId w:val="9"/>
                      </w:numPr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8D60F5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Review next steps as possibilities</w:t>
                    </w:r>
                  </w:p>
                  <w:p w:rsidR="005D52D5" w:rsidRPr="008D60F5" w:rsidRDefault="005D52D5" w:rsidP="005D52D5">
                    <w:pPr>
                      <w:pStyle w:val="ListParagraph"/>
                      <w:numPr>
                        <w:ilvl w:val="0"/>
                        <w:numId w:val="9"/>
                      </w:numPr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8D60F5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Identification of measures and targets for monitoring progress</w:t>
                    </w:r>
                  </w:p>
                  <w:p w:rsidR="005D52D5" w:rsidRPr="008D60F5" w:rsidRDefault="005D52D5" w:rsidP="005D52D5">
                    <w:pPr>
                      <w:pStyle w:val="ListParagraph"/>
                      <w:numPr>
                        <w:ilvl w:val="0"/>
                        <w:numId w:val="9"/>
                      </w:numPr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 w:rsidRPr="008D60F5"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Link to implementation group</w:t>
                    </w:r>
                  </w:p>
                  <w:p w:rsidR="005D52D5" w:rsidRPr="008D60F5" w:rsidRDefault="005D52D5" w:rsidP="005D52D5">
                    <w:pP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263" type="#_x0000_t202" style="position:absolute;left:8871;top:8179;width:3932;height:1355;mso-width-relative:margin;mso-height-relative:margin" o:regroupid="14" filled="f" stroked="f">
              <v:textbox style="mso-next-textbox:#_x0000_s1263">
                <w:txbxContent>
                  <w:p w:rsidR="005D52D5" w:rsidRPr="008D60F5" w:rsidRDefault="005D52D5" w:rsidP="005D52D5">
                    <w:pPr>
                      <w:pStyle w:val="ListParagraph"/>
                      <w:numPr>
                        <w:ilvl w:val="0"/>
                        <w:numId w:val="9"/>
                      </w:numPr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Transformation or Innovation Zone Group </w:t>
                    </w:r>
                  </w:p>
                  <w:p w:rsidR="005D52D5" w:rsidRPr="008D60F5" w:rsidRDefault="005D52D5" w:rsidP="005D52D5">
                    <w:pPr>
                      <w:pStyle w:val="ListParagraph"/>
                      <w:numPr>
                        <w:ilvl w:val="0"/>
                        <w:numId w:val="9"/>
                      </w:numPr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Implement programs and practices as determined by Work Teams and Implementation group</w:t>
                    </w:r>
                  </w:p>
                  <w:p w:rsidR="005D52D5" w:rsidRPr="008D60F5" w:rsidRDefault="005D52D5" w:rsidP="005D52D5">
                    <w:pPr>
                      <w:pStyle w:val="ListParagraph"/>
                      <w:numPr>
                        <w:ilvl w:val="0"/>
                        <w:numId w:val="9"/>
                      </w:numPr>
                      <w:spacing w:after="0" w:line="240" w:lineRule="auto"/>
                      <w:ind w:left="252" w:hanging="180"/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Theme="majorHAnsi" w:hAnsiTheme="majorHAnsi" w:cstheme="majorHAnsi"/>
                        <w:color w:val="000000"/>
                        <w:sz w:val="18"/>
                        <w:szCs w:val="18"/>
                      </w:rPr>
                      <w:t>Accountable to Implementation Group</w:t>
                    </w:r>
                  </w:p>
                  <w:p w:rsidR="005D52D5" w:rsidRPr="008D60F5" w:rsidRDefault="005D52D5" w:rsidP="005D52D5">
                    <w:pP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</w:p>
                </w:txbxContent>
              </v:textbox>
            </v:shape>
            <v:group id="_x0000_s1264" style="position:absolute;left:2638;top:1694;width:9946;height:6760" coordorigin="2638,1694" coordsize="9946,6760" o:regroupid="14">
              <v:group id="_x0000_s1265" style="position:absolute;left:2638;top:1694;width:9946;height:6760" coordorigin="2638,1694" coordsize="9946,6760">
                <v:group id="_x0000_s1266" style="position:absolute;left:5963;top:3031;width:3846;height:2387" coordorigin="5963,3018" coordsize="3846,2387">
                  <v:group id="_x0000_s1267" style="position:absolute;left:5963;top:3018;width:3846;height:2386" coordorigin="5963,3018" coordsize="3846,2386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_x0000_s1268" type="#_x0000_t5" style="position:absolute;left:5963;top:3018;width:3846;height:2386" fillcolor="#d8d8d8 [2732]"/>
                    <v:shape id="_x0000_s1269" type="#_x0000_t202" style="position:absolute;left:6779;top:3293;width:2143;height:891;mso-width-relative:margin;mso-height-relative:margin" filled="f" stroked="f">
                      <v:textbox style="mso-next-textbox:#_x0000_s1269">
                        <w:txbxContent>
                          <w:p w:rsidR="005D52D5" w:rsidRPr="00E00CE5" w:rsidRDefault="005D52D5" w:rsidP="005D52D5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8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52" w:hanging="180"/>
                              <w:jc w:val="center"/>
                              <w:rPr>
                                <w:rFonts w:asciiTheme="majorHAnsi" w:hAnsiTheme="majorHAnsi" w:cstheme="majorHAns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E00CE5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Identify</w:t>
                            </w:r>
                          </w:p>
                          <w:p w:rsidR="005D52D5" w:rsidRPr="00E00CE5" w:rsidRDefault="005D52D5" w:rsidP="005D52D5">
                            <w:pPr>
                              <w:pStyle w:val="ListParagraph"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52"/>
                              <w:jc w:val="center"/>
                              <w:rPr>
                                <w:rFonts w:asciiTheme="majorHAnsi" w:hAnsiTheme="majorHAnsi" w:cstheme="majorHAnsi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E00CE5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essential</w:t>
                            </w:r>
                            <w:proofErr w:type="gramEnd"/>
                            <w:r w:rsidRPr="00E00CE5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 xml:space="preserve"> communication audiences and need</w:t>
                            </w:r>
                          </w:p>
                        </w:txbxContent>
                      </v:textbox>
                    </v:shape>
                    <v:shape id="_x0000_s1270" type="#_x0000_t202" style="position:absolute;left:6624;top:4101;width:2473;height:1113;mso-height-percent:200;mso-height-percent:200;mso-width-relative:margin;mso-height-relative:margin" filled="f" stroked="f">
                      <v:textbox style="mso-next-textbox:#_x0000_s1270;mso-fit-shape-to-text:t">
                        <w:txbxContent>
                          <w:p w:rsidR="005D52D5" w:rsidRPr="00E00CE5" w:rsidRDefault="005D52D5" w:rsidP="005D52D5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8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52" w:hanging="180"/>
                              <w:jc w:val="center"/>
                              <w:rPr>
                                <w:rFonts w:asciiTheme="majorHAnsi" w:hAnsiTheme="majorHAnsi" w:cstheme="majorHAns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E00CE5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Develop communication plan</w:t>
                            </w:r>
                          </w:p>
                          <w:p w:rsidR="005D52D5" w:rsidRPr="00E00CE5" w:rsidRDefault="005D52D5" w:rsidP="005D52D5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8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52" w:hanging="180"/>
                              <w:jc w:val="center"/>
                              <w:rPr>
                                <w:rFonts w:asciiTheme="majorHAnsi" w:hAnsiTheme="majorHAnsi" w:cstheme="majorHAns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E00CE5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Accountable to Collaborative Oversight Group</w:t>
                            </w:r>
                          </w:p>
                          <w:p w:rsidR="005D52D5" w:rsidRPr="00E00CE5" w:rsidRDefault="005D52D5" w:rsidP="005D52D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pacing w:val="20"/>
                                <w:sz w:val="10"/>
                                <w:szCs w:val="10"/>
                              </w:rPr>
                            </w:pPr>
                          </w:p>
                          <w:p w:rsidR="005D52D5" w:rsidRPr="00E00CE5" w:rsidRDefault="005D52D5" w:rsidP="005D52D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E00CE5">
                              <w:rPr>
                                <w:rFonts w:asciiTheme="majorHAnsi" w:hAnsiTheme="majorHAnsi" w:cstheme="majorHAnsi"/>
                                <w:b/>
                                <w:spacing w:val="20"/>
                                <w:sz w:val="20"/>
                                <w:szCs w:val="20"/>
                              </w:rPr>
                              <w:t>COMMUNICATION</w:t>
                            </w:r>
                          </w:p>
                        </w:txbxContent>
                      </v:textbox>
                    </v:shap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271" type="#_x0000_t32" style="position:absolute;left:8047;top:3168;width:1542;height:1948;flip:x y" o:connectortype="straight" strokeweight="1.5pt">
                    <v:stroke startarrow="block" endarrow="block"/>
                  </v:shape>
                  <v:shape id="_x0000_s1272" type="#_x0000_t32" style="position:absolute;left:6150;top:3168;width:1628;height:1948;flip:x" o:connectortype="straight" strokeweight="1.5pt">
                    <v:stroke startarrow="block" endarrow="block"/>
                  </v:shape>
                  <v:shape id="_x0000_s1273" type="#_x0000_t32" style="position:absolute;left:7706;top:5404;width:613;height:1;flip:x" o:connectortype="straight" strokeweight="1.5pt">
                    <v:stroke startarrow="block" endarrow="block"/>
                  </v:shape>
                </v:group>
                <v:group id="_x0000_s1274" style="position:absolute;left:5709;top:2403;width:4168;height:778" coordorigin="5658,2032" coordsize="4168,778">
                  <v:oval id="_x0000_s1275" style="position:absolute;left:5658;top:2032;width:4168;height:778" fillcolor="yellow"/>
                  <v:shape id="_x0000_s1276" type="#_x0000_t202" style="position:absolute;left:5878;top:2202;width:3795;height:437;mso-height-percent:200;mso-height-percent:200;mso-width-relative:margin;mso-height-relative:margin" filled="f" stroked="f">
                    <v:textbox style="mso-next-textbox:#_x0000_s1276;mso-fit-shape-to-text:t">
                      <w:txbxContent>
                        <w:p w:rsidR="005D52D5" w:rsidRPr="002710E0" w:rsidRDefault="005D52D5" w:rsidP="005D52D5">
                          <w:pPr>
                            <w:jc w:val="center"/>
                            <w:rPr>
                              <w:rFonts w:asciiTheme="majorHAnsi" w:hAnsiTheme="majorHAnsi" w:cstheme="majorHAnsi"/>
                              <w:b/>
                              <w:color w:val="000000" w:themeColor="text1"/>
                              <w:spacing w:val="20"/>
                            </w:rPr>
                          </w:pPr>
                          <w:r w:rsidRPr="002710E0">
                            <w:rPr>
                              <w:rFonts w:asciiTheme="majorHAnsi" w:hAnsiTheme="majorHAnsi" w:cstheme="majorHAnsi"/>
                              <w:b/>
                              <w:color w:val="000000" w:themeColor="text1"/>
                              <w:spacing w:val="20"/>
                            </w:rPr>
                            <w:t>COLLABORATIVE OVERSIGHT</w:t>
                          </w:r>
                        </w:p>
                      </w:txbxContent>
                    </v:textbox>
                  </v:shape>
                </v:group>
                <v:group id="_x0000_s1277" style="position:absolute;left:10856;top:2423;width:1728;height:592" coordorigin="10856,2052" coordsize="1728,592">
                  <v:oval id="_x0000_s1278" style="position:absolute;left:10907;top:2052;width:1542;height:592" fillcolor="#fbd4b4 [1305]"/>
                  <v:shape id="_x0000_s1279" type="#_x0000_t202" style="position:absolute;left:10856;top:2120;width:1728;height:437;mso-height-percent:200;mso-height-percent:200;mso-width-relative:margin;mso-height-relative:margin" filled="f" stroked="f">
                    <v:textbox style="mso-next-textbox:#_x0000_s1279;mso-fit-shape-to-text:t">
                      <w:txbxContent>
                        <w:p w:rsidR="005D52D5" w:rsidRPr="002710E0" w:rsidRDefault="005D52D5" w:rsidP="005D52D5">
                          <w:pPr>
                            <w:jc w:val="center"/>
                            <w:rPr>
                              <w:rFonts w:asciiTheme="majorHAnsi" w:hAnsiTheme="majorHAnsi" w:cstheme="majorHAnsi"/>
                              <w:b/>
                              <w:color w:val="000000" w:themeColor="text1"/>
                              <w:spacing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color w:val="000000" w:themeColor="text1"/>
                              <w:spacing w:val="20"/>
                            </w:rPr>
                            <w:t>ADVISORY</w:t>
                          </w:r>
                        </w:p>
                      </w:txbxContent>
                    </v:textbox>
                  </v:shape>
                </v:group>
                <v:shape id="_x0000_s1280" type="#_x0000_t202" style="position:absolute;left:8532;top:7416;width:3727;height:1038;mso-height-percent:200;mso-height-percent:200;mso-width-relative:margin;mso-height-relative:margin">
                  <v:textbox style="mso-next-textbox:#_x0000_s1280;mso-fit-shape-to-text:t">
                    <w:txbxContent>
                      <w:p w:rsidR="005D52D5" w:rsidRPr="008F4DE3" w:rsidRDefault="00757A81" w:rsidP="005D52D5">
                        <w:pPr>
                          <w:jc w:val="center"/>
                          <w:rPr>
                            <w:rFonts w:asciiTheme="majorHAnsi" w:hAnsiTheme="majorHAnsi" w:cstheme="majorHAnsi"/>
                            <w:b/>
                            <w:spacing w:val="20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b/>
                            <w:spacing w:val="20"/>
                          </w:rPr>
                          <w:t>AEA Regions (</w:t>
                        </w:r>
                        <w:r w:rsidR="005D52D5" w:rsidRPr="008F4DE3">
                          <w:rPr>
                            <w:rFonts w:asciiTheme="majorHAnsi" w:hAnsiTheme="majorHAnsi" w:cstheme="majorHAnsi"/>
                            <w:b/>
                            <w:spacing w:val="20"/>
                          </w:rPr>
                          <w:t>Transformation Zones</w:t>
                        </w:r>
                        <w:r>
                          <w:rPr>
                            <w:rFonts w:asciiTheme="majorHAnsi" w:hAnsiTheme="majorHAnsi" w:cstheme="majorHAnsi"/>
                            <w:b/>
                            <w:spacing w:val="20"/>
                          </w:rPr>
                          <w:t>)</w:t>
                        </w:r>
                        <w:r w:rsidR="005D52D5" w:rsidRPr="008F4DE3">
                          <w:rPr>
                            <w:rFonts w:asciiTheme="majorHAnsi" w:hAnsiTheme="majorHAnsi" w:cstheme="majorHAnsi"/>
                            <w:b/>
                            <w:spacing w:val="20"/>
                          </w:rPr>
                          <w:t xml:space="preserve"> of Implementation</w:t>
                        </w:r>
                      </w:p>
                    </w:txbxContent>
                  </v:textbox>
                </v:shape>
                <v:shape id="_x0000_s1281" type="#_x0000_t32" style="position:absolute;left:9826;top:2774;width:1081;height:1;flip:x" o:connectortype="straight" strokeweight="1.5pt">
                  <v:stroke startarrow="block" endarrow="block"/>
                </v:shape>
                <v:shape id="_x0000_s1282" type="#_x0000_t32" style="position:absolute;left:10470;top:5856;width:1;height:1553;flip:y" o:connectortype="straight" strokeweight="1.5pt">
                  <v:stroke startarrow="block" endarrow="block"/>
                </v:shape>
                <v:group id="_x0000_s1283" style="position:absolute;left:8319;top:5078;width:4168;height:778" coordorigin="8515,3369" coordsize="4168,778">
                  <v:oval id="_x0000_s1284" style="position:absolute;left:8515;top:3369;width:4168;height:778" fillcolor="#6f6"/>
                  <v:shape id="_x0000_s1285" type="#_x0000_t202" style="position:absolute;left:8735;top:3539;width:3795;height:437;mso-height-percent:200;mso-height-percent:200;mso-width-relative:margin;mso-height-relative:margin" filled="f" stroked="f">
                    <v:textbox style="mso-next-textbox:#_x0000_s1285;mso-fit-shape-to-text:t">
                      <w:txbxContent>
                        <w:p w:rsidR="005D52D5" w:rsidRPr="002710E0" w:rsidRDefault="005D52D5" w:rsidP="005D52D5">
                          <w:pPr>
                            <w:jc w:val="center"/>
                            <w:rPr>
                              <w:rFonts w:asciiTheme="majorHAnsi" w:hAnsiTheme="majorHAnsi" w:cstheme="majorHAnsi"/>
                              <w:b/>
                              <w:color w:val="000000" w:themeColor="text1"/>
                              <w:spacing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color w:val="000000" w:themeColor="text1"/>
                              <w:spacing w:val="20"/>
                            </w:rPr>
                            <w:t>IMPLEMENTATION</w:t>
                          </w:r>
                        </w:p>
                      </w:txbxContent>
                    </v:textbox>
                  </v:shape>
                </v:group>
                <v:shape id="_x0000_s1286" type="#_x0000_t32" style="position:absolute;left:7897;top:1694;width:0;height:691" o:connectortype="straight" strokeweight="1.5pt">
                  <v:stroke startarrow="block" endarrow="block"/>
                </v:shape>
                <v:shape id="_x0000_s1287" type="#_x0000_t32" style="position:absolute;left:3436;top:7409;width:3709;height:17;flip:x" o:connectortype="straight" strokeweight="1.5pt">
                  <v:stroke startarrow="oval" endarrow="oval"/>
                </v:shape>
                <v:shape id="_x0000_s1288" type="#_x0000_t32" style="position:absolute;left:5672;top:5907;width:1;height:1502;flip:y" o:connectortype="straight" strokeweight="1.5pt">
                  <v:stroke startarrow="block" endarrow="block"/>
                </v:shape>
                <v:group id="_x0000_s1289" style="position:absolute;left:3691;top:5129;width:4168;height:778" coordorigin="2898,3369" coordsize="4168,778">
                  <v:oval id="_x0000_s1290" style="position:absolute;left:2898;top:3369;width:4168;height:778" fillcolor="#b8cce4 [1300]"/>
                  <v:shape id="_x0000_s1291" type="#_x0000_t202" style="position:absolute;left:3118;top:3539;width:3795;height:437;mso-height-percent:200;mso-height-percent:200;mso-width-relative:margin;mso-height-relative:margin" filled="f" stroked="f">
                    <v:textbox style="mso-next-textbox:#_x0000_s1291;mso-fit-shape-to-text:t">
                      <w:txbxContent>
                        <w:p w:rsidR="005D52D5" w:rsidRPr="002710E0" w:rsidRDefault="005D52D5" w:rsidP="005D52D5">
                          <w:pPr>
                            <w:jc w:val="center"/>
                            <w:rPr>
                              <w:rFonts w:asciiTheme="majorHAnsi" w:hAnsiTheme="majorHAnsi" w:cstheme="majorHAnsi"/>
                              <w:b/>
                              <w:color w:val="000000" w:themeColor="text1"/>
                              <w:spacing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color w:val="000000" w:themeColor="text1"/>
                              <w:spacing w:val="20"/>
                            </w:rPr>
                            <w:t>WORK COORDINATION</w:t>
                          </w:r>
                        </w:p>
                      </w:txbxContent>
                    </v:textbox>
                  </v:shape>
                </v:group>
                <v:group id="_x0000_s1292" style="position:absolute;left:2638;top:7450;width:5619;height:609" coordorigin="2638,7450" coordsize="5619,609">
                  <v:group id="_x0000_s1293" style="position:absolute;left:6529;top:7450;width:1728;height:592" coordorigin="6529,7450" coordsize="1728,592">
                    <v:oval id="_x0000_s1294" style="position:absolute;left:6717;top:7450;width:1303;height:592" fillcolor="#e5dfec [663]"/>
                    <v:shape id="_x0000_s1295" type="#_x0000_t202" style="position:absolute;left:6529;top:7518;width:1728;height:437;mso-height-percent:200;mso-height-percent:200;mso-width-relative:margin;mso-height-relative:margin" filled="f" stroked="f">
                      <v:textbox style="mso-next-textbox:#_x0000_s1295;mso-fit-shape-to-text:t">
                        <w:txbxContent>
                          <w:p w:rsidR="005D52D5" w:rsidRPr="002710E0" w:rsidRDefault="005D52D5" w:rsidP="005D52D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pacing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pacing w:val="20"/>
                              </w:rPr>
                              <w:t>Sch.Imp</w:t>
                            </w:r>
                            <w:proofErr w:type="spellEnd"/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pacing w:val="20"/>
                              </w:rPr>
                              <w:t>.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group id="_x0000_s1296" style="position:absolute;left:5237;top:7450;width:1728;height:592" coordorigin="5237,7450" coordsize="1728,592">
                    <v:oval id="_x0000_s1297" style="position:absolute;left:5425;top:7450;width:1303;height:592" fillcolor="#e5dfec [663]"/>
                    <v:shape id="_x0000_s1298" type="#_x0000_t202" style="position:absolute;left:5237;top:7518;width:1728;height:437;mso-height-percent:200;mso-height-percent:200;mso-width-relative:margin;mso-height-relative:margin" filled="f" stroked="f">
                      <v:textbox style="mso-next-textbox:#_x0000_s1298;mso-fit-shape-to-text:t">
                        <w:txbxContent>
                          <w:p w:rsidR="005D52D5" w:rsidRPr="002710E0" w:rsidRDefault="005D52D5" w:rsidP="005D52D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pacing w:val="20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pacing w:val="20"/>
                              </w:rPr>
                              <w:t>Ed.Qual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_x0000_s1299" style="position:absolute;left:3944;top:7467;width:1728;height:592" coordorigin="3944,7467" coordsize="1728,592">
                    <v:oval id="_x0000_s1300" style="position:absolute;left:4132;top:7467;width:1303;height:592" fillcolor="#e5dfec [663]"/>
                    <v:shape id="_x0000_s1301" type="#_x0000_t202" style="position:absolute;left:3944;top:7535;width:1728;height:437;mso-height-percent:200;mso-height-percent:200;mso-width-relative:margin;mso-height-relative:margin" filled="f" stroked="f">
                      <v:textbox style="mso-next-textbox:#_x0000_s1301;mso-fit-shape-to-text:t">
                        <w:txbxContent>
                          <w:p w:rsidR="005D52D5" w:rsidRPr="002710E0" w:rsidRDefault="005D52D5" w:rsidP="005D52D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pacing w:val="20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pacing w:val="20"/>
                              </w:rPr>
                              <w:t>RtI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_x0000_s1302" style="position:absolute;left:2638;top:7467;width:1728;height:592" coordorigin="2638,7467" coordsize="1728,592">
                    <v:oval id="_x0000_s1303" style="position:absolute;left:2826;top:7467;width:1303;height:592" fillcolor="#e5dfec [663]"/>
                    <v:shape id="_x0000_s1304" type="#_x0000_t202" style="position:absolute;left:2638;top:7535;width:1728;height:437;mso-height-percent:200;mso-height-percent:200;mso-width-relative:margin;mso-height-relative:margin" filled="f" stroked="f">
                      <v:textbox style="mso-next-textbox:#_x0000_s1304;mso-fit-shape-to-text:t">
                        <w:txbxContent>
                          <w:p w:rsidR="005D52D5" w:rsidRPr="002710E0" w:rsidRDefault="005D52D5" w:rsidP="005D52D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pacing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pacing w:val="20"/>
                              </w:rPr>
                              <w:t>Iowa Core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shape id="_x0000_s1305" type="#_x0000_t202" style="position:absolute;left:3061;top:7963;width:4724;height:452;mso-height-percent:200;mso-height-percent:200;mso-width-relative:margin;mso-height-relative:margin" fillcolor="#e5dfec [663]">
                <v:textbox style="mso-next-textbox:#_x0000_s1305;mso-fit-shape-to-text:t">
                  <w:txbxContent>
                    <w:p w:rsidR="005D52D5" w:rsidRPr="00CF7FA6" w:rsidRDefault="005D52D5" w:rsidP="005D52D5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spacing w:val="20"/>
                        </w:rPr>
                      </w:pPr>
                      <w:r w:rsidRPr="00CF7FA6">
                        <w:rPr>
                          <w:rFonts w:asciiTheme="majorHAnsi" w:hAnsiTheme="majorHAnsi" w:cstheme="majorHAnsi"/>
                          <w:b/>
                          <w:spacing w:val="20"/>
                        </w:rPr>
                        <w:t>WORK ARTICULATION</w:t>
                      </w:r>
                    </w:p>
                  </w:txbxContent>
                </v:textbox>
              </v:shape>
            </v:group>
          </v:group>
        </w:pict>
      </w:r>
    </w:p>
    <w:p w:rsidR="007462B4" w:rsidRPr="007462B4" w:rsidRDefault="007462B4" w:rsidP="007462B4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7462B4">
        <w:rPr>
          <w:rFonts w:asciiTheme="majorHAnsi" w:hAnsiTheme="majorHAnsi" w:cstheme="majorHAnsi"/>
          <w:b/>
          <w:sz w:val="20"/>
          <w:szCs w:val="20"/>
          <w:u w:val="single"/>
        </w:rPr>
        <w:t>STATE BOARD, AEA BOARDS, LEA BOARDS, PUBLIC</w:t>
      </w:r>
    </w:p>
    <w:p w:rsidR="007462B4" w:rsidRDefault="007462B4" w:rsidP="004703E9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:rsidR="007462B4" w:rsidRDefault="007462B4" w:rsidP="004703E9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:rsidR="007462B4" w:rsidRDefault="007462B4" w:rsidP="004703E9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:rsidR="008B3290" w:rsidRDefault="00591F8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noProof/>
          <w:sz w:val="20"/>
          <w:szCs w:val="20"/>
        </w:rPr>
        <w:pict>
          <v:shape id="_x0000_s1306" type="#_x0000_t202" style="position:absolute;margin-left:8.9pt;margin-top:432.05pt;width:700.75pt;height:21.25pt;z-index:251659264;mso-width-relative:margin;mso-height-relative:margin">
            <v:textbox>
              <w:txbxContent>
                <w:p w:rsidR="005D52D5" w:rsidRPr="00257E58" w:rsidRDefault="005D52D5" w:rsidP="005D52D5">
                  <w:pPr>
                    <w:jc w:val="center"/>
                    <w:rPr>
                      <w:rFonts w:asciiTheme="majorHAnsi" w:hAnsiTheme="majorHAnsi" w:cstheme="majorHAnsi"/>
                      <w:spacing w:val="20"/>
                      <w:sz w:val="18"/>
                      <w:szCs w:val="18"/>
                    </w:rPr>
                  </w:pPr>
                  <w:r w:rsidRPr="00257E58">
                    <w:rPr>
                      <w:rFonts w:asciiTheme="majorHAnsi" w:hAnsiTheme="majorHAnsi" w:cstheme="majorHAnsi"/>
                      <w:spacing w:val="20"/>
                      <w:sz w:val="18"/>
                      <w:szCs w:val="18"/>
                    </w:rPr>
                    <w:t>Anything related to any of the priority areas that requires statewide implemen</w:t>
                  </w:r>
                  <w:r w:rsidR="00507EB9">
                    <w:rPr>
                      <w:rFonts w:asciiTheme="majorHAnsi" w:hAnsiTheme="majorHAnsi" w:cstheme="majorHAnsi"/>
                      <w:spacing w:val="20"/>
                      <w:sz w:val="18"/>
                      <w:szCs w:val="18"/>
                    </w:rPr>
                    <w:t>tation needs to go through the C</w:t>
                  </w:r>
                  <w:r w:rsidRPr="00257E58">
                    <w:rPr>
                      <w:rFonts w:asciiTheme="majorHAnsi" w:hAnsiTheme="majorHAnsi" w:cstheme="majorHAnsi"/>
                      <w:spacing w:val="20"/>
                      <w:sz w:val="18"/>
                      <w:szCs w:val="18"/>
                    </w:rPr>
                    <w:t>ollaborative</w:t>
                  </w:r>
                </w:p>
              </w:txbxContent>
            </v:textbox>
          </v:shape>
        </w:pict>
      </w:r>
    </w:p>
    <w:sectPr w:rsidR="008B3290" w:rsidSect="00296CA2">
      <w:footerReference w:type="default" r:id="rId7"/>
      <w:pgSz w:w="15840" w:h="12240" w:orient="landscape"/>
      <w:pgMar w:top="720" w:right="720" w:bottom="720" w:left="720" w:header="72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C15" w:rsidRDefault="00444C15" w:rsidP="0088208E">
      <w:r>
        <w:separator/>
      </w:r>
    </w:p>
  </w:endnote>
  <w:endnote w:type="continuationSeparator" w:id="0">
    <w:p w:rsidR="00444C15" w:rsidRDefault="00444C15" w:rsidP="00882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 w:cstheme="majorHAnsi"/>
        <w:sz w:val="18"/>
        <w:szCs w:val="18"/>
      </w:rPr>
      <w:id w:val="161120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2553C" w:rsidRPr="00296CA2" w:rsidRDefault="00591F8E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Theme="majorHAnsi" w:hAnsiTheme="majorHAnsi" w:cstheme="majorHAnsi"/>
            <w:sz w:val="4"/>
            <w:szCs w:val="4"/>
          </w:rPr>
        </w:pPr>
        <w:r w:rsidRPr="00591F8E">
          <w:rPr>
            <w:rFonts w:asciiTheme="majorHAnsi" w:hAnsiTheme="majorHAnsi" w:cstheme="majorHAnsi"/>
            <w:noProof/>
            <w:color w:val="7F7F7F" w:themeColor="text1" w:themeTint="80"/>
            <w:sz w:val="4"/>
            <w:szCs w:val="4"/>
            <w:lang w:eastAsia="zh-TW"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7169" type="#_x0000_t202" style="position:absolute;left:0;text-align:left;margin-left:232.5pt;margin-top:7.8pt;width:276.55pt;height:19.05pt;z-index:251660288;mso-position-horizontal-relative:text;mso-position-vertical-relative:text;mso-width-relative:margin;mso-height-relative:margin" filled="f" stroked="f">
              <v:textbox style="mso-next-textbox:#_x0000_s7169">
                <w:txbxContent>
                  <w:p w:rsidR="0088208E" w:rsidRPr="0088208E" w:rsidRDefault="0088208E" w:rsidP="0088208E">
                    <w:pPr>
                      <w:pStyle w:val="Footer"/>
                      <w:rPr>
                        <w:rFonts w:asciiTheme="majorHAnsi" w:hAnsiTheme="majorHAnsi" w:cstheme="majorHAnsi"/>
                        <w:color w:val="7F7F7F" w:themeColor="text1" w:themeTint="80"/>
                        <w:spacing w:val="30"/>
                        <w:sz w:val="18"/>
                        <w:szCs w:val="18"/>
                      </w:rPr>
                    </w:pPr>
                    <w:r w:rsidRPr="0088208E">
                      <w:rPr>
                        <w:rFonts w:asciiTheme="majorHAnsi" w:hAnsiTheme="majorHAnsi" w:cstheme="majorHAnsi"/>
                        <w:color w:val="7F7F7F" w:themeColor="text1" w:themeTint="80"/>
                        <w:spacing w:val="30"/>
                        <w:sz w:val="18"/>
                        <w:szCs w:val="18"/>
                      </w:rPr>
                      <w:sym w:font="Wingdings" w:char="F06C"/>
                    </w:r>
                    <w:r w:rsidRPr="0088208E">
                      <w:rPr>
                        <w:rFonts w:asciiTheme="majorHAnsi" w:hAnsiTheme="majorHAnsi" w:cstheme="majorHAnsi"/>
                        <w:color w:val="7F7F7F" w:themeColor="text1" w:themeTint="80"/>
                        <w:spacing w:val="30"/>
                        <w:sz w:val="18"/>
                        <w:szCs w:val="18"/>
                      </w:rPr>
                      <w:t xml:space="preserve">  C4K Governance Structure  </w:t>
                    </w:r>
                    <w:r w:rsidRPr="0088208E">
                      <w:rPr>
                        <w:rFonts w:asciiTheme="majorHAnsi" w:hAnsiTheme="majorHAnsi" w:cstheme="majorHAnsi"/>
                        <w:color w:val="7F7F7F" w:themeColor="text1" w:themeTint="80"/>
                        <w:spacing w:val="30"/>
                        <w:sz w:val="18"/>
                        <w:szCs w:val="18"/>
                      </w:rPr>
                      <w:sym w:font="Wingdings" w:char="F06C"/>
                    </w:r>
                    <w:r w:rsidRPr="0088208E">
                      <w:rPr>
                        <w:rFonts w:asciiTheme="majorHAnsi" w:hAnsiTheme="majorHAnsi" w:cstheme="majorHAnsi"/>
                        <w:color w:val="7F7F7F" w:themeColor="text1" w:themeTint="80"/>
                        <w:spacing w:val="30"/>
                        <w:sz w:val="18"/>
                        <w:szCs w:val="18"/>
                      </w:rPr>
                      <w:t xml:space="preserve">  October 2012  </w:t>
                    </w:r>
                    <w:r w:rsidRPr="0088208E">
                      <w:rPr>
                        <w:rFonts w:asciiTheme="majorHAnsi" w:hAnsiTheme="majorHAnsi" w:cstheme="majorHAnsi"/>
                        <w:color w:val="7F7F7F" w:themeColor="text1" w:themeTint="80"/>
                        <w:spacing w:val="30"/>
                        <w:sz w:val="18"/>
                        <w:szCs w:val="18"/>
                      </w:rPr>
                      <w:sym w:font="Wingdings" w:char="F06C"/>
                    </w:r>
                  </w:p>
                  <w:p w:rsidR="0088208E" w:rsidRDefault="0088208E"/>
                </w:txbxContent>
              </v:textbox>
            </v:shape>
          </w:pict>
        </w:r>
      </w:p>
      <w:p w:rsidR="0088208E" w:rsidRPr="00B2553C" w:rsidRDefault="00591F8E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Theme="majorHAnsi" w:hAnsiTheme="majorHAnsi" w:cstheme="majorHAnsi"/>
            <w:sz w:val="18"/>
            <w:szCs w:val="18"/>
          </w:rPr>
        </w:pPr>
        <w:r w:rsidRPr="00B2553C">
          <w:rPr>
            <w:rFonts w:asciiTheme="majorHAnsi" w:hAnsiTheme="majorHAnsi" w:cstheme="majorHAnsi"/>
            <w:color w:val="7F7F7F" w:themeColor="text1" w:themeTint="80"/>
            <w:sz w:val="18"/>
            <w:szCs w:val="18"/>
          </w:rPr>
          <w:fldChar w:fldCharType="begin"/>
        </w:r>
        <w:r w:rsidR="0088208E" w:rsidRPr="00B2553C">
          <w:rPr>
            <w:rFonts w:asciiTheme="majorHAnsi" w:hAnsiTheme="majorHAnsi" w:cstheme="majorHAnsi"/>
            <w:color w:val="7F7F7F" w:themeColor="text1" w:themeTint="80"/>
            <w:sz w:val="18"/>
            <w:szCs w:val="18"/>
          </w:rPr>
          <w:instrText xml:space="preserve"> PAGE   \* MERGEFORMAT </w:instrText>
        </w:r>
        <w:r w:rsidRPr="00B2553C">
          <w:rPr>
            <w:rFonts w:asciiTheme="majorHAnsi" w:hAnsiTheme="majorHAnsi" w:cstheme="majorHAnsi"/>
            <w:color w:val="7F7F7F" w:themeColor="text1" w:themeTint="80"/>
            <w:sz w:val="18"/>
            <w:szCs w:val="18"/>
          </w:rPr>
          <w:fldChar w:fldCharType="separate"/>
        </w:r>
        <w:r w:rsidR="00EA6C74">
          <w:rPr>
            <w:rFonts w:asciiTheme="majorHAnsi" w:hAnsiTheme="majorHAnsi" w:cstheme="majorHAnsi"/>
            <w:noProof/>
            <w:color w:val="7F7F7F" w:themeColor="text1" w:themeTint="80"/>
            <w:sz w:val="18"/>
            <w:szCs w:val="18"/>
          </w:rPr>
          <w:t>1</w:t>
        </w:r>
        <w:r w:rsidRPr="00B2553C">
          <w:rPr>
            <w:rFonts w:asciiTheme="majorHAnsi" w:hAnsiTheme="majorHAnsi" w:cstheme="majorHAnsi"/>
            <w:color w:val="7F7F7F" w:themeColor="text1" w:themeTint="80"/>
            <w:sz w:val="18"/>
            <w:szCs w:val="18"/>
          </w:rPr>
          <w:fldChar w:fldCharType="end"/>
        </w:r>
        <w:r w:rsidR="0088208E" w:rsidRPr="00B2553C">
          <w:rPr>
            <w:rFonts w:asciiTheme="majorHAnsi" w:hAnsiTheme="majorHAnsi" w:cstheme="majorHAnsi"/>
            <w:color w:val="7F7F7F" w:themeColor="text1" w:themeTint="80"/>
            <w:sz w:val="18"/>
            <w:szCs w:val="18"/>
          </w:rPr>
          <w:t xml:space="preserve"> | </w:t>
        </w:r>
        <w:r w:rsidR="0088208E" w:rsidRPr="00B2553C">
          <w:rPr>
            <w:rFonts w:asciiTheme="majorHAnsi" w:hAnsiTheme="majorHAnsi" w:cstheme="majorHAnsi"/>
            <w:color w:val="7F7F7F" w:themeColor="text1" w:themeTint="80"/>
            <w:spacing w:val="60"/>
            <w:sz w:val="18"/>
            <w:szCs w:val="18"/>
          </w:rPr>
          <w:t>Page</w:t>
        </w:r>
      </w:p>
    </w:sdtContent>
  </w:sdt>
  <w:p w:rsidR="0088208E" w:rsidRPr="0088208E" w:rsidRDefault="0088208E">
    <w:pPr>
      <w:pStyle w:val="Footer"/>
      <w:rPr>
        <w:sz w:val="16"/>
        <w:szCs w:val="16"/>
      </w:rPr>
    </w:pPr>
  </w:p>
  <w:p w:rsidR="00C57B3E" w:rsidRDefault="00C57B3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C15" w:rsidRDefault="00444C15" w:rsidP="0088208E">
      <w:r>
        <w:separator/>
      </w:r>
    </w:p>
  </w:footnote>
  <w:footnote w:type="continuationSeparator" w:id="0">
    <w:p w:rsidR="00444C15" w:rsidRDefault="00444C15" w:rsidP="008820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F61"/>
    <w:multiLevelType w:val="hybridMultilevel"/>
    <w:tmpl w:val="F4F05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263A9"/>
    <w:multiLevelType w:val="hybridMultilevel"/>
    <w:tmpl w:val="45483D26"/>
    <w:lvl w:ilvl="0" w:tplc="56ECF686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aj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A150E"/>
    <w:multiLevelType w:val="hybridMultilevel"/>
    <w:tmpl w:val="4DE267D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77529FB"/>
    <w:multiLevelType w:val="hybridMultilevel"/>
    <w:tmpl w:val="95DC8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16A95"/>
    <w:multiLevelType w:val="hybridMultilevel"/>
    <w:tmpl w:val="DDCA15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C036B"/>
    <w:multiLevelType w:val="hybridMultilevel"/>
    <w:tmpl w:val="92B82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749EE"/>
    <w:multiLevelType w:val="hybridMultilevel"/>
    <w:tmpl w:val="FD0A0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85F6A"/>
    <w:multiLevelType w:val="hybridMultilevel"/>
    <w:tmpl w:val="86CCCFEC"/>
    <w:lvl w:ilvl="0" w:tplc="040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8">
    <w:nsid w:val="36522555"/>
    <w:multiLevelType w:val="hybridMultilevel"/>
    <w:tmpl w:val="B13CE9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C5356"/>
    <w:multiLevelType w:val="hybridMultilevel"/>
    <w:tmpl w:val="B86A4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5D4B41"/>
    <w:multiLevelType w:val="hybridMultilevel"/>
    <w:tmpl w:val="5FD84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9913C1"/>
    <w:multiLevelType w:val="hybridMultilevel"/>
    <w:tmpl w:val="03E8267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2">
    <w:nsid w:val="4F250218"/>
    <w:multiLevelType w:val="hybridMultilevel"/>
    <w:tmpl w:val="2006C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533878"/>
    <w:multiLevelType w:val="hybridMultilevel"/>
    <w:tmpl w:val="34200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2E69C7"/>
    <w:multiLevelType w:val="hybridMultilevel"/>
    <w:tmpl w:val="29A4C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964FEB"/>
    <w:multiLevelType w:val="hybridMultilevel"/>
    <w:tmpl w:val="B16AC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9C1117"/>
    <w:multiLevelType w:val="hybridMultilevel"/>
    <w:tmpl w:val="0A4A3CC2"/>
    <w:lvl w:ilvl="0" w:tplc="5404A25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ajorHAns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B37CFB"/>
    <w:multiLevelType w:val="hybridMultilevel"/>
    <w:tmpl w:val="105AC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6D04E9"/>
    <w:multiLevelType w:val="hybridMultilevel"/>
    <w:tmpl w:val="388E2C74"/>
    <w:lvl w:ilvl="0" w:tplc="040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9">
    <w:nsid w:val="7BC4721A"/>
    <w:multiLevelType w:val="hybridMultilevel"/>
    <w:tmpl w:val="014E8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070B40"/>
    <w:multiLevelType w:val="hybridMultilevel"/>
    <w:tmpl w:val="9FFC0DC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8"/>
  </w:num>
  <w:num w:numId="5">
    <w:abstractNumId w:val="0"/>
  </w:num>
  <w:num w:numId="6">
    <w:abstractNumId w:val="13"/>
  </w:num>
  <w:num w:numId="7">
    <w:abstractNumId w:val="16"/>
  </w:num>
  <w:num w:numId="8">
    <w:abstractNumId w:val="9"/>
  </w:num>
  <w:num w:numId="9">
    <w:abstractNumId w:val="12"/>
  </w:num>
  <w:num w:numId="10">
    <w:abstractNumId w:val="6"/>
  </w:num>
  <w:num w:numId="11">
    <w:abstractNumId w:val="17"/>
  </w:num>
  <w:num w:numId="12">
    <w:abstractNumId w:val="7"/>
  </w:num>
  <w:num w:numId="13">
    <w:abstractNumId w:val="18"/>
  </w:num>
  <w:num w:numId="14">
    <w:abstractNumId w:val="11"/>
  </w:num>
  <w:num w:numId="15">
    <w:abstractNumId w:val="1"/>
  </w:num>
  <w:num w:numId="16">
    <w:abstractNumId w:val="5"/>
  </w:num>
  <w:num w:numId="17">
    <w:abstractNumId w:val="4"/>
  </w:num>
  <w:num w:numId="18">
    <w:abstractNumId w:val="10"/>
  </w:num>
  <w:num w:numId="19">
    <w:abstractNumId w:val="19"/>
  </w:num>
  <w:num w:numId="20">
    <w:abstractNumId w:val="1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7171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400F7"/>
    <w:rsid w:val="0000683D"/>
    <w:rsid w:val="00012EB2"/>
    <w:rsid w:val="00016C39"/>
    <w:rsid w:val="000638BE"/>
    <w:rsid w:val="00065B92"/>
    <w:rsid w:val="00085AD7"/>
    <w:rsid w:val="00094C5F"/>
    <w:rsid w:val="000E5364"/>
    <w:rsid w:val="00100F96"/>
    <w:rsid w:val="001253A1"/>
    <w:rsid w:val="00126B2B"/>
    <w:rsid w:val="00143B00"/>
    <w:rsid w:val="00143BEA"/>
    <w:rsid w:val="001577A3"/>
    <w:rsid w:val="001705BA"/>
    <w:rsid w:val="00171255"/>
    <w:rsid w:val="00191638"/>
    <w:rsid w:val="00196689"/>
    <w:rsid w:val="001A6B0B"/>
    <w:rsid w:val="001B7A58"/>
    <w:rsid w:val="001C5149"/>
    <w:rsid w:val="001F1445"/>
    <w:rsid w:val="0020045B"/>
    <w:rsid w:val="0020126D"/>
    <w:rsid w:val="00204E15"/>
    <w:rsid w:val="00212F7F"/>
    <w:rsid w:val="0024509F"/>
    <w:rsid w:val="00264681"/>
    <w:rsid w:val="00270D9C"/>
    <w:rsid w:val="002710E0"/>
    <w:rsid w:val="002714DF"/>
    <w:rsid w:val="00277B2C"/>
    <w:rsid w:val="00294B6B"/>
    <w:rsid w:val="00296CA2"/>
    <w:rsid w:val="002A4FB0"/>
    <w:rsid w:val="002A6F2B"/>
    <w:rsid w:val="002B2923"/>
    <w:rsid w:val="002B3070"/>
    <w:rsid w:val="002D0BA1"/>
    <w:rsid w:val="002E051D"/>
    <w:rsid w:val="003264FE"/>
    <w:rsid w:val="003378E6"/>
    <w:rsid w:val="00340655"/>
    <w:rsid w:val="00342219"/>
    <w:rsid w:val="003864AB"/>
    <w:rsid w:val="003865D0"/>
    <w:rsid w:val="003B610A"/>
    <w:rsid w:val="003C6BCA"/>
    <w:rsid w:val="00415ED8"/>
    <w:rsid w:val="00432B45"/>
    <w:rsid w:val="00435A6B"/>
    <w:rsid w:val="00444C15"/>
    <w:rsid w:val="00466C0C"/>
    <w:rsid w:val="004703E9"/>
    <w:rsid w:val="00470C76"/>
    <w:rsid w:val="00473F33"/>
    <w:rsid w:val="00486F9F"/>
    <w:rsid w:val="00487DB1"/>
    <w:rsid w:val="004A6D76"/>
    <w:rsid w:val="004D1BDD"/>
    <w:rsid w:val="00506333"/>
    <w:rsid w:val="00507EB9"/>
    <w:rsid w:val="005240DB"/>
    <w:rsid w:val="00530176"/>
    <w:rsid w:val="005400F7"/>
    <w:rsid w:val="00554C4C"/>
    <w:rsid w:val="005555BF"/>
    <w:rsid w:val="00575186"/>
    <w:rsid w:val="0057693C"/>
    <w:rsid w:val="00586EAF"/>
    <w:rsid w:val="00590E1B"/>
    <w:rsid w:val="00591F8E"/>
    <w:rsid w:val="005A008F"/>
    <w:rsid w:val="005D52D5"/>
    <w:rsid w:val="005E17ED"/>
    <w:rsid w:val="005F2003"/>
    <w:rsid w:val="005F342B"/>
    <w:rsid w:val="00610EBC"/>
    <w:rsid w:val="006129EB"/>
    <w:rsid w:val="00615D38"/>
    <w:rsid w:val="00633887"/>
    <w:rsid w:val="006416A5"/>
    <w:rsid w:val="006504F1"/>
    <w:rsid w:val="006644AD"/>
    <w:rsid w:val="00677FBB"/>
    <w:rsid w:val="006A4F5B"/>
    <w:rsid w:val="006A5ED7"/>
    <w:rsid w:val="006B4406"/>
    <w:rsid w:val="006C4878"/>
    <w:rsid w:val="006F18E5"/>
    <w:rsid w:val="006F41D6"/>
    <w:rsid w:val="006F741D"/>
    <w:rsid w:val="007229A7"/>
    <w:rsid w:val="0074104D"/>
    <w:rsid w:val="00742783"/>
    <w:rsid w:val="007439E4"/>
    <w:rsid w:val="00745886"/>
    <w:rsid w:val="007462B4"/>
    <w:rsid w:val="00757A81"/>
    <w:rsid w:val="00797009"/>
    <w:rsid w:val="007979F0"/>
    <w:rsid w:val="007A095E"/>
    <w:rsid w:val="007F1A3B"/>
    <w:rsid w:val="007F39B5"/>
    <w:rsid w:val="007F6D55"/>
    <w:rsid w:val="0081231D"/>
    <w:rsid w:val="0084128F"/>
    <w:rsid w:val="00855A4A"/>
    <w:rsid w:val="00856822"/>
    <w:rsid w:val="00857C1B"/>
    <w:rsid w:val="00857E07"/>
    <w:rsid w:val="00863102"/>
    <w:rsid w:val="0087031D"/>
    <w:rsid w:val="008713A1"/>
    <w:rsid w:val="0088208E"/>
    <w:rsid w:val="00882F16"/>
    <w:rsid w:val="00883EAF"/>
    <w:rsid w:val="00893158"/>
    <w:rsid w:val="008964FD"/>
    <w:rsid w:val="008965AC"/>
    <w:rsid w:val="008A7901"/>
    <w:rsid w:val="008B178C"/>
    <w:rsid w:val="008B3290"/>
    <w:rsid w:val="008B5101"/>
    <w:rsid w:val="008C4E1C"/>
    <w:rsid w:val="008D1F03"/>
    <w:rsid w:val="008D5090"/>
    <w:rsid w:val="008D60F5"/>
    <w:rsid w:val="008F4DE3"/>
    <w:rsid w:val="008F764A"/>
    <w:rsid w:val="00926931"/>
    <w:rsid w:val="0094591D"/>
    <w:rsid w:val="00994505"/>
    <w:rsid w:val="009A0F31"/>
    <w:rsid w:val="009B42A9"/>
    <w:rsid w:val="009F01CF"/>
    <w:rsid w:val="00A35AD5"/>
    <w:rsid w:val="00A413E8"/>
    <w:rsid w:val="00A46D10"/>
    <w:rsid w:val="00AA513F"/>
    <w:rsid w:val="00AC450E"/>
    <w:rsid w:val="00AE0592"/>
    <w:rsid w:val="00AF0A34"/>
    <w:rsid w:val="00AF37B3"/>
    <w:rsid w:val="00B15D31"/>
    <w:rsid w:val="00B23263"/>
    <w:rsid w:val="00B2553C"/>
    <w:rsid w:val="00B53326"/>
    <w:rsid w:val="00B61D0F"/>
    <w:rsid w:val="00B75779"/>
    <w:rsid w:val="00B81F24"/>
    <w:rsid w:val="00B9002A"/>
    <w:rsid w:val="00B928A3"/>
    <w:rsid w:val="00B961E9"/>
    <w:rsid w:val="00BB08BF"/>
    <w:rsid w:val="00BC0423"/>
    <w:rsid w:val="00BC2138"/>
    <w:rsid w:val="00BC6419"/>
    <w:rsid w:val="00BC7A60"/>
    <w:rsid w:val="00C01490"/>
    <w:rsid w:val="00C10CAA"/>
    <w:rsid w:val="00C115E2"/>
    <w:rsid w:val="00C12FBB"/>
    <w:rsid w:val="00C20130"/>
    <w:rsid w:val="00C57B3E"/>
    <w:rsid w:val="00C96B7A"/>
    <w:rsid w:val="00CA6D2B"/>
    <w:rsid w:val="00CB7DD5"/>
    <w:rsid w:val="00CE035E"/>
    <w:rsid w:val="00CE75E6"/>
    <w:rsid w:val="00D52784"/>
    <w:rsid w:val="00D72AEC"/>
    <w:rsid w:val="00D90046"/>
    <w:rsid w:val="00D9115E"/>
    <w:rsid w:val="00D9171B"/>
    <w:rsid w:val="00D947E4"/>
    <w:rsid w:val="00D94A42"/>
    <w:rsid w:val="00DC549D"/>
    <w:rsid w:val="00DF4AF9"/>
    <w:rsid w:val="00E00CE5"/>
    <w:rsid w:val="00E141D1"/>
    <w:rsid w:val="00E32FCA"/>
    <w:rsid w:val="00E337AF"/>
    <w:rsid w:val="00E347F5"/>
    <w:rsid w:val="00E34F38"/>
    <w:rsid w:val="00E42967"/>
    <w:rsid w:val="00E46358"/>
    <w:rsid w:val="00E556C8"/>
    <w:rsid w:val="00E728FD"/>
    <w:rsid w:val="00E86C88"/>
    <w:rsid w:val="00E86D39"/>
    <w:rsid w:val="00E93C34"/>
    <w:rsid w:val="00EA2D0D"/>
    <w:rsid w:val="00EA6C74"/>
    <w:rsid w:val="00EF664B"/>
    <w:rsid w:val="00F2547D"/>
    <w:rsid w:val="00F258E4"/>
    <w:rsid w:val="00F37C82"/>
    <w:rsid w:val="00F44978"/>
    <w:rsid w:val="00FA16CE"/>
    <w:rsid w:val="00FB7CA7"/>
    <w:rsid w:val="00FC1250"/>
    <w:rsid w:val="00FC2C1B"/>
    <w:rsid w:val="00FC2D23"/>
    <w:rsid w:val="00FE34D4"/>
    <w:rsid w:val="00FF491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1"/>
    <o:shapelayout v:ext="edit">
      <o:idmap v:ext="edit" data="1"/>
      <o:rules v:ext="edit">
        <o:r id="V:Rule9" type="connector" idref="#_x0000_s1282"/>
        <o:r id="V:Rule10" type="connector" idref="#_x0000_s1286"/>
        <o:r id="V:Rule11" type="connector" idref="#_x0000_s1271"/>
        <o:r id="V:Rule12" type="connector" idref="#_x0000_s1288"/>
        <o:r id="V:Rule13" type="connector" idref="#_x0000_s1272"/>
        <o:r id="V:Rule14" type="connector" idref="#_x0000_s1273"/>
        <o:r id="V:Rule15" type="connector" idref="#_x0000_s1281"/>
        <o:r id="V:Rule16" type="connector" idref="#_x0000_s12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10" old="7"/>
        <o:entry new="11" old="7"/>
        <o:entry new="12" old="0"/>
        <o:entry new="13" old="0"/>
        <o:entry new="1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0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3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1490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8820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208E"/>
  </w:style>
  <w:style w:type="paragraph" w:styleId="Footer">
    <w:name w:val="footer"/>
    <w:basedOn w:val="Normal"/>
    <w:link w:val="FooterChar"/>
    <w:uiPriority w:val="99"/>
    <w:unhideWhenUsed/>
    <w:rsid w:val="008820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208E"/>
  </w:style>
  <w:style w:type="paragraph" w:styleId="BalloonText">
    <w:name w:val="Balloon Text"/>
    <w:basedOn w:val="Normal"/>
    <w:link w:val="BalloonTextChar"/>
    <w:uiPriority w:val="99"/>
    <w:semiHidden/>
    <w:unhideWhenUsed/>
    <w:rsid w:val="008820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3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 D. Tilly Consulting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Tilly</dc:creator>
  <cp:lastModifiedBy>Administrator</cp:lastModifiedBy>
  <cp:revision>2</cp:revision>
  <dcterms:created xsi:type="dcterms:W3CDTF">2012-12-06T05:11:00Z</dcterms:created>
  <dcterms:modified xsi:type="dcterms:W3CDTF">2012-12-06T05:11:00Z</dcterms:modified>
</cp:coreProperties>
</file>